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586276" w:rsidRPr="005C4963" w:rsidTr="00586276">
        <w:tc>
          <w:tcPr>
            <w:tcW w:w="4678" w:type="dxa"/>
            <w:tcBorders>
              <w:top w:val="single" w:sz="4" w:space="0" w:color="auto"/>
            </w:tcBorders>
          </w:tcPr>
          <w:p w:rsidR="00586276" w:rsidRPr="00B40522" w:rsidRDefault="00586276" w:rsidP="005C4963">
            <w:pPr>
              <w:widowControl/>
              <w:suppressAutoHyphens w:val="0"/>
              <w:spacing w:line="240" w:lineRule="auto"/>
              <w:jc w:val="left"/>
              <w:rPr>
                <w:rFonts w:cs="Calibri"/>
                <w:color w:val="auto"/>
                <w:kern w:val="0"/>
                <w:sz w:val="18"/>
                <w:szCs w:val="18"/>
                <w:lang w:val="ru-RU"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586276" w:rsidRPr="00B40522" w:rsidRDefault="00586276" w:rsidP="005C4963">
            <w:pPr>
              <w:widowControl/>
              <w:suppressAutoHyphens w:val="0"/>
              <w:spacing w:line="240" w:lineRule="auto"/>
              <w:jc w:val="left"/>
              <w:rPr>
                <w:rFonts w:cs="Calibri"/>
                <w:color w:val="auto"/>
                <w:kern w:val="0"/>
                <w:sz w:val="18"/>
                <w:szCs w:val="18"/>
                <w:lang w:val="ru-RU" w:eastAsia="ar-SA"/>
              </w:rPr>
            </w:pPr>
            <w:r>
              <w:rPr>
                <w:rFonts w:cs="Calibri"/>
                <w:color w:val="auto"/>
                <w:kern w:val="0"/>
                <w:sz w:val="18"/>
                <w:szCs w:val="18"/>
                <w:lang w:val="ru-RU" w:eastAsia="ar-SA"/>
              </w:rPr>
              <w:t xml:space="preserve">  Проект </w:t>
            </w:r>
            <w:bookmarkStart w:id="0" w:name="_GoBack"/>
            <w:bookmarkEnd w:id="0"/>
          </w:p>
        </w:tc>
      </w:tr>
    </w:tbl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Приложение</w:t>
      </w: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УТВЕРЖДЕНА</w:t>
      </w: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постановлением администрации Малмыжского  района</w:t>
      </w: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от _________ № ___</w:t>
      </w:r>
    </w:p>
    <w:p w:rsidR="00C72422" w:rsidRPr="00C72422" w:rsidRDefault="00C72422" w:rsidP="00C72422">
      <w:pPr>
        <w:widowControl/>
        <w:suppressAutoHyphens w:val="0"/>
        <w:autoSpaceDE w:val="0"/>
        <w:autoSpaceDN w:val="0"/>
        <w:adjustRightInd w:val="0"/>
        <w:spacing w:line="240" w:lineRule="auto"/>
        <w:jc w:val="right"/>
        <w:rPr>
          <w:rFonts w:cs="Times New Roman"/>
          <w:color w:val="auto"/>
          <w:kern w:val="0"/>
          <w:lang w:val="ru-RU" w:eastAsia="ru-RU"/>
        </w:rPr>
      </w:pPr>
    </w:p>
    <w:p w:rsidR="00C72422" w:rsidRPr="005C4963" w:rsidRDefault="00C72422" w:rsidP="00C72422">
      <w:pPr>
        <w:widowControl/>
        <w:shd w:val="clear" w:color="auto" w:fill="FFFFFF"/>
        <w:tabs>
          <w:tab w:val="left" w:pos="2268"/>
        </w:tabs>
        <w:spacing w:line="240" w:lineRule="auto"/>
        <w:jc w:val="center"/>
        <w:rPr>
          <w:rFonts w:cs="Times New Roman"/>
          <w:b/>
          <w:bCs/>
          <w:color w:val="111111"/>
          <w:kern w:val="0"/>
          <w:sz w:val="28"/>
          <w:szCs w:val="28"/>
          <w:lang w:val="ru-RU" w:eastAsia="ru-RU"/>
        </w:rPr>
      </w:pPr>
    </w:p>
    <w:p w:rsidR="005C4963" w:rsidRPr="005C4963" w:rsidRDefault="005C4963" w:rsidP="005C4963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4963">
        <w:rPr>
          <w:b/>
          <w:sz w:val="28"/>
          <w:szCs w:val="28"/>
          <w:lang w:val="ru-RU"/>
        </w:rPr>
        <w:t>П</w:t>
      </w:r>
      <w:r w:rsidRPr="005C4963">
        <w:rPr>
          <w:b/>
          <w:sz w:val="28"/>
          <w:szCs w:val="28"/>
          <w:lang w:val="ru-RU"/>
        </w:rPr>
        <w:t>рограмм</w:t>
      </w:r>
      <w:r w:rsidRPr="005C4963">
        <w:rPr>
          <w:b/>
          <w:sz w:val="28"/>
          <w:szCs w:val="28"/>
          <w:lang w:val="ru-RU"/>
        </w:rPr>
        <w:t>а</w:t>
      </w:r>
      <w:r w:rsidRPr="005C4963">
        <w:rPr>
          <w:b/>
          <w:sz w:val="28"/>
          <w:szCs w:val="28"/>
          <w:lang w:val="ru-RU"/>
        </w:rPr>
        <w:t xml:space="preserve"> </w:t>
      </w:r>
    </w:p>
    <w:p w:rsidR="005C4963" w:rsidRPr="005C4963" w:rsidRDefault="005C4963" w:rsidP="005C4963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профилактики рисков причинения вреда (ущерба) охраняемым </w:t>
      </w:r>
    </w:p>
    <w:p w:rsidR="005C4963" w:rsidRPr="005C4963" w:rsidRDefault="005C4963" w:rsidP="005C4963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законом ценностям 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по муниципальному </w:t>
      </w:r>
      <w:r w:rsidRPr="005C4963">
        <w:rPr>
          <w:b/>
          <w:sz w:val="28"/>
          <w:szCs w:val="28"/>
          <w:lang w:val="ru-RU" w:eastAsia="ru-RU"/>
        </w:rPr>
        <w:t>земельному контролю на территории</w:t>
      </w:r>
      <w:r w:rsidRPr="005C4963">
        <w:rPr>
          <w:b/>
          <w:sz w:val="28"/>
          <w:szCs w:val="28"/>
          <w:lang w:val="ru-RU"/>
        </w:rPr>
        <w:t xml:space="preserve"> </w:t>
      </w:r>
      <w:r w:rsidRPr="005C4963">
        <w:rPr>
          <w:b/>
          <w:sz w:val="28"/>
          <w:szCs w:val="28"/>
          <w:shd w:val="clear" w:color="auto" w:fill="FFFFFF"/>
          <w:lang w:val="ru-RU"/>
        </w:rPr>
        <w:t>муниципального образования Малмыжский муниципальный район Кировской области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 на 2022 год</w:t>
      </w:r>
    </w:p>
    <w:p w:rsidR="00C72422" w:rsidRPr="00C72422" w:rsidRDefault="00C72422" w:rsidP="00C72422">
      <w:pPr>
        <w:widowControl/>
        <w:autoSpaceDN w:val="0"/>
        <w:spacing w:line="240" w:lineRule="auto"/>
        <w:jc w:val="center"/>
        <w:textAlignment w:val="baseline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5C4963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5C4963">
        <w:rPr>
          <w:sz w:val="28"/>
          <w:szCs w:val="28"/>
          <w:lang w:val="ru-RU"/>
        </w:rPr>
        <w:t>Администрация муниципального образования Малмыжский  муниципальный район Кировской области (далее – контрольный орган) осуществляет</w:t>
      </w:r>
      <w:r w:rsidRPr="00C72422">
        <w:rPr>
          <w:rFonts w:cs="Times New Roman"/>
          <w:kern w:val="0"/>
          <w:sz w:val="26"/>
          <w:szCs w:val="26"/>
          <w:lang w:val="ru-RU" w:eastAsia="ru-RU"/>
        </w:rPr>
        <w:t xml:space="preserve"> </w:t>
      </w:r>
      <w:r w:rsidR="00C72422" w:rsidRPr="00C72422">
        <w:rPr>
          <w:rFonts w:cs="Times New Roman"/>
          <w:kern w:val="0"/>
          <w:sz w:val="26"/>
          <w:szCs w:val="26"/>
          <w:lang w:val="ru-RU" w:eastAsia="ru-RU"/>
        </w:rPr>
        <w:t xml:space="preserve">  муниципальный земельный контроль за: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1) соблюдением требований по использованию земель и земельных участков по целевому назначению, установленного режима использования земельных участков в соответствии с зонированием территории;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2) соблюдением требований земельного законодательства о недопущении самовольного занятия земельных участков, использования земельных участков без документов, разрешающих в случаях, предусмотренных законодательством Российской Федерации, осуществление хозяйственной деятельности;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3) соблюдением порядка передачи права пользования землей, исключающего самовольную уступку права пользования землей, а также самовольную мену земельными участками;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4) недопущением ненадлежащего использования земельного участка;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5) соблюдением требований законодательства, связанных с обязательным использованием земельных участков, предназначенных для сельскохозяйственного производства, жилищного или иного строительства, в указанных целях,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6) предоставлением достоверных сведений о состоянии земель;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7) выполнением обязанности по переоформлению права постоянного (бессрочного) пользования земельными участками на право аренды земельных участков или по приобретению таких земельных участков в собственность;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lastRenderedPageBreak/>
        <w:t>8) соблюдением обязанностей по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9) своевременным и качественным выполнением обязательных мероприятий по улучшению земель и охране почв от ветровой,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10) выполнением требований 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11) соблюдением требований о наличии и сохранности межевых знаков границ земельных участков;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12) соблюдением предписаний по вопросам соблюдения требований земельного законодательства и устранения нарушений в области земельных отношений;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>13) выполнением иных требований законодательства.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 xml:space="preserve">Объектами муниципального земельного контроля являются территории земель, расположенные в границах муниципального образования </w:t>
      </w:r>
      <w:r w:rsidR="005C4963" w:rsidRPr="005C4963">
        <w:rPr>
          <w:sz w:val="28"/>
          <w:szCs w:val="28"/>
          <w:lang w:val="ru-RU"/>
        </w:rPr>
        <w:t>Малмыжский  муниципальный район Кировской области</w:t>
      </w:r>
      <w:r w:rsidRPr="00C72422">
        <w:rPr>
          <w:rFonts w:cs="Times New Roman"/>
          <w:kern w:val="0"/>
          <w:sz w:val="26"/>
          <w:szCs w:val="26"/>
          <w:lang w:val="ru-RU" w:eastAsia="ru-RU"/>
        </w:rPr>
        <w:t>, земельные участки и их части независимо от прав на них (далее – объекты контроля).</w:t>
      </w:r>
    </w:p>
    <w:p w:rsidR="00C72422" w:rsidRPr="00C72422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 xml:space="preserve">Подконтрольными субъектами при осуществлении муниципального земельного контроля являются юридические лица, индивидуальные предприниматели и граждане, использующие земли, земельные участки, части земельных участков на территории муниципального образования </w:t>
      </w:r>
      <w:r w:rsidR="005C4963" w:rsidRPr="005C4963">
        <w:rPr>
          <w:sz w:val="28"/>
          <w:szCs w:val="28"/>
          <w:lang w:val="ru-RU"/>
        </w:rPr>
        <w:t>Малмыжский  муниципальный район Кировской области</w:t>
      </w:r>
      <w:r w:rsidRPr="00C72422">
        <w:rPr>
          <w:rFonts w:cs="Times New Roman"/>
          <w:kern w:val="0"/>
          <w:sz w:val="26"/>
          <w:szCs w:val="26"/>
          <w:lang w:val="ru-RU" w:eastAsia="ru-RU"/>
        </w:rPr>
        <w:t xml:space="preserve"> при ведении хозяйственной или иной деятельности, в ходе которой могут быть допущены нарушения обязательных требований, оценка соблюдения которых является предметом муниципального земельного контроля.</w:t>
      </w:r>
    </w:p>
    <w:p w:rsidR="00C72422" w:rsidRPr="00D36343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На сайте </w:t>
      </w:r>
      <w:r w:rsidR="00D36343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Малмыжского   раойан </w:t>
      </w: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создан раздел «Муниципальный контроль», в котором аккумулируется необходимая поднадзорным субъектам информация в части муниципального земельного контроля </w:t>
      </w:r>
      <w:r w:rsidR="00D36343" w:rsidRPr="00D36343">
        <w:rPr>
          <w:rFonts w:cs="Times New Roman"/>
          <w:sz w:val="28"/>
          <w:szCs w:val="28"/>
          <w:lang w:val="ru-RU" w:eastAsia="ru-RU"/>
        </w:rPr>
        <w:t>(</w:t>
      </w:r>
      <w:hyperlink r:id="rId4" w:history="1">
        <w:r w:rsidR="00D36343" w:rsidRPr="00160DAC">
          <w:rPr>
            <w:rStyle w:val="a7"/>
            <w:rFonts w:cs="Times New Roman"/>
            <w:color w:val="auto"/>
            <w:sz w:val="28"/>
            <w:szCs w:val="28"/>
            <w:u w:val="none"/>
          </w:rPr>
          <w:t>malmyzh</w:t>
        </w:r>
        <w:r w:rsidR="00D36343" w:rsidRPr="00D36343">
          <w:rPr>
            <w:rStyle w:val="a7"/>
            <w:rFonts w:cs="Times New Roman"/>
            <w:color w:val="auto"/>
            <w:sz w:val="28"/>
            <w:szCs w:val="28"/>
            <w:u w:val="none"/>
            <w:lang w:val="ru-RU"/>
          </w:rPr>
          <w:t>43.</w:t>
        </w:r>
        <w:r w:rsidR="00D36343" w:rsidRPr="00160DAC">
          <w:rPr>
            <w:rStyle w:val="a7"/>
            <w:rFonts w:cs="Times New Roman"/>
            <w:color w:val="auto"/>
            <w:sz w:val="28"/>
            <w:szCs w:val="28"/>
            <w:u w:val="none"/>
          </w:rPr>
          <w:t>ru</w:t>
        </w:r>
      </w:hyperlink>
      <w:r w:rsidR="00D36343" w:rsidRPr="00D36343">
        <w:rPr>
          <w:rFonts w:cs="Times New Roman"/>
          <w:color w:val="auto"/>
          <w:sz w:val="28"/>
          <w:szCs w:val="28"/>
          <w:lang w:val="ru-RU" w:eastAsia="ru-RU"/>
        </w:rPr>
        <w:t>).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Основными проблемами, которые по своей сути являются причинами основной части нарушений требований земельного законодательства Российской Федерации, выявляемых контрольным (надзорным) органом, являются: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1. Низкие знания правообладателей земельных участков, предъявляемых к ним земельным законодательством Российской Федерации о порядке, способах и ограничениях использования земельных участков.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Решением данной проблемы является активное проведение должностными лицами контрольного (надзорного) органа профилактических мероприятий по вопросам соблюдения обязательных требований и разъяснений по вопросам, связанным с организацией и осуществлением муниципального земельного контроля.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lastRenderedPageBreak/>
        <w:t xml:space="preserve">2. Сознательное бездействие правообладателей земельных участков. 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состоянии, пригодном для сельскохозяйственного использования.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Проблема заключается в том, что имеются правообладатели земельных участков из земель сельскохозяйственного назначения, оборот которых регулируется Федеральным законом от 24.07.2002 № 101-ФЗ «Об обороте земель сельскохозяйственного назначения» (далее – Закон), изначально не планировавшие использовать земельный участок сельскохозяйственного назначения по его прямому назначению.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Выявить таких правообладателей и провести с ними профилактические мероприятия, как правило, возможно только при проведении контрольно-надзорных мероприятий, а в таких случаях земельный участок чаще всего уже находится в состоянии, не пригодном для сельскохозяйственного использования.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В качестве решения данной проблемы может быть организация первостепенной профилактической работы (мероприятий) с новыми правообладателями земельных участков на основе сведений, полученных от органа, осуществляющего государственную регистрацию прав на недвижимое имущество и сделок с ним, о государственной регистрации перехода прав на земельные участки из земель сельскохозяйственного назначения, в отношении которых в Едином государственном реестре недвижимости содержатся сведения о результатах проведения государственного земельного надзора,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Раздел II. Цели и задачи реализации программы профилактики рисков причинения вреда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Цели разработки Программы и проведение профилактической работы: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Cs/>
          <w:kern w:val="24"/>
          <w:sz w:val="26"/>
          <w:szCs w:val="26"/>
          <w:lang w:val="ru-RU" w:eastAsia="ru-RU"/>
        </w:rPr>
        <w:tab/>
        <w:t xml:space="preserve">- </w:t>
      </w:r>
      <w:r w:rsidRPr="00C72422">
        <w:rPr>
          <w:rFonts w:cs="Times New Roman"/>
          <w:kern w:val="0"/>
          <w:sz w:val="26"/>
          <w:szCs w:val="26"/>
          <w:lang w:val="ru-RU" w:eastAsia="ru-RU"/>
        </w:rPr>
        <w:t>предупреждение нарушения подконтрольными субъектами обязательных требований, требований,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повышение прозрачности системы муниципального контроля;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формирование единого понимания обязательных требований, требований, установленных муниципальными правовыми актами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повышение уровня правовой грамотности подконтрольных субъектов, в том числе путем доступности информации об обязательных требованиях и необходимых мерах по их исполнению;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мотивация подконтрольных субъектов к добросовестному поведению.</w:t>
      </w:r>
    </w:p>
    <w:p w:rsidR="00C72422" w:rsidRPr="00C72422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Проведение профилактических мероприятий Программы позволяет решить следующие задачи: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lastRenderedPageBreak/>
        <w:tab/>
        <w:t>- устранение причин, факторов и условий, способствующих возможному причинению вреда (ущерба) охраняемым законом ценностям и нарушению обязательных требований;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риска, проведение профилактических мероприятий с учетом данных факторов;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определение перечня видов и сбор статистических данных, необходимых для организации профилактической работы;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повышение квалификации кадрового состава контрольно-надзорного органа;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снижение уровня административной нагрузки на организации и граждан, осуществляющих предпринимательскую деятельность;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создание системы консультирования подконтрольных субъектов, в том числе с использованием современных информационно-телекоммуникационных технологий;</w:t>
      </w:r>
    </w:p>
    <w:p w:rsidR="00C72422" w:rsidRPr="00C72422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- другие задачи в зависимости от выявленных проблем в регулируемой сфере и текущего состояния профилактической работы.</w:t>
      </w:r>
    </w:p>
    <w:p w:rsidR="00C72422" w:rsidRPr="00C72422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Сроки реализации Программы приведены в перечне основных профилактических мероприятий на 2022 год.</w:t>
      </w:r>
    </w:p>
    <w:p w:rsidR="00C72422" w:rsidRPr="00C72422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kern w:val="0"/>
          <w:sz w:val="26"/>
          <w:szCs w:val="26"/>
          <w:lang w:val="ru-RU" w:eastAsia="ru-RU"/>
        </w:rPr>
        <w:tab/>
        <w:t>В Программу возможно внесение изменений и корректировка перечня мероприятий в связи с необходимостью осуществления профилактических мер, в частности проведения обязательных профилактических визитов. Изменения в данную часть Программы в случае необходимости вносятся ежемесячно без проведения публичного обсуждения.</w:t>
      </w:r>
    </w:p>
    <w:p w:rsidR="00C72422" w:rsidRPr="00C72422" w:rsidRDefault="00C72422" w:rsidP="00C72422">
      <w:pPr>
        <w:widowControl/>
        <w:spacing w:line="240" w:lineRule="auto"/>
        <w:jc w:val="center"/>
        <w:rPr>
          <w:rFonts w:cs="Times New Roman"/>
          <w:b/>
          <w:bCs/>
          <w:kern w:val="24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Раздел III. Перечень профилактических мероприятий, сроки (периодичность) их проведения</w:t>
      </w:r>
    </w:p>
    <w:p w:rsidR="00C72422" w:rsidRPr="00C72422" w:rsidRDefault="00C72422" w:rsidP="00C72422">
      <w:pPr>
        <w:widowControl/>
        <w:autoSpaceDN w:val="0"/>
        <w:spacing w:line="240" w:lineRule="auto"/>
        <w:contextualSpacing/>
        <w:textAlignment w:val="baseline"/>
        <w:rPr>
          <w:rFonts w:cs="Times New Roman"/>
          <w:b/>
          <w:kern w:val="0"/>
          <w:sz w:val="26"/>
          <w:szCs w:val="26"/>
          <w:lang w:val="ru-RU" w:eastAsia="ar-SA"/>
        </w:rPr>
      </w:pP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Перечень основных профилактических мероприятий Программы на 2022 год приведен в таблице №1. </w:t>
      </w:r>
    </w:p>
    <w:p w:rsidR="00C72422" w:rsidRPr="00C72422" w:rsidRDefault="00C72422" w:rsidP="00C72422">
      <w:pPr>
        <w:widowControl/>
        <w:spacing w:line="240" w:lineRule="auto"/>
        <w:jc w:val="center"/>
        <w:rPr>
          <w:rFonts w:cs="Times New Roman"/>
          <w:kern w:val="0"/>
          <w:sz w:val="26"/>
          <w:szCs w:val="26"/>
          <w:lang w:val="ru-RU" w:eastAsia="ar-SA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right"/>
        <w:rPr>
          <w:rFonts w:ascii="Calibri" w:hAnsi="Calibri" w:cs="Calibri"/>
          <w:kern w:val="0"/>
          <w:sz w:val="20"/>
          <w:szCs w:val="20"/>
          <w:lang w:val="ru-RU" w:eastAsia="ru-RU"/>
        </w:rPr>
      </w:pPr>
      <w:r w:rsidRPr="00C72422">
        <w:rPr>
          <w:rFonts w:ascii="Calibri" w:hAnsi="Calibri" w:cs="Calibri"/>
          <w:kern w:val="0"/>
          <w:sz w:val="28"/>
          <w:szCs w:val="20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Таблица № 1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rPr>
          <w:rFonts w:cs="Calibri"/>
          <w:kern w:val="0"/>
          <w:sz w:val="20"/>
          <w:szCs w:val="20"/>
          <w:lang w:eastAsia="ru-RU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320"/>
        <w:gridCol w:w="2190"/>
        <w:gridCol w:w="2409"/>
      </w:tblGrid>
      <w:tr w:rsidR="00C72422" w:rsidRPr="00C72422" w:rsidTr="00D722CD"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№ п/п</w:t>
            </w:r>
          </w:p>
        </w:tc>
        <w:tc>
          <w:tcPr>
            <w:tcW w:w="43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Профилактические мероприятия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Периодичность проведения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Адресат мероприятия</w:t>
            </w:r>
          </w:p>
        </w:tc>
      </w:tr>
    </w:tbl>
    <w:p w:rsidR="00C72422" w:rsidRPr="00C72422" w:rsidRDefault="00C72422" w:rsidP="00C72422">
      <w:pPr>
        <w:widowControl/>
        <w:spacing w:line="240" w:lineRule="auto"/>
        <w:jc w:val="left"/>
        <w:rPr>
          <w:rFonts w:cs="Times New Roman"/>
          <w:kern w:val="0"/>
          <w:sz w:val="2"/>
          <w:szCs w:val="2"/>
          <w:lang w:val="ru-RU" w:eastAsia="ar-SA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320"/>
        <w:gridCol w:w="2190"/>
        <w:gridCol w:w="2409"/>
      </w:tblGrid>
      <w:tr w:rsidR="00C72422" w:rsidRPr="00C72422" w:rsidTr="00D722CD">
        <w:trPr>
          <w:trHeight w:val="28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</w:t>
            </w:r>
          </w:p>
        </w:tc>
        <w:tc>
          <w:tcPr>
            <w:tcW w:w="43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</w:t>
            </w:r>
          </w:p>
        </w:tc>
        <w:tc>
          <w:tcPr>
            <w:tcW w:w="219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3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4</w:t>
            </w:r>
          </w:p>
        </w:tc>
      </w:tr>
      <w:tr w:rsidR="00C72422" w:rsidRPr="005C4963" w:rsidTr="00D722CD">
        <w:tc>
          <w:tcPr>
            <w:tcW w:w="720" w:type="dxa"/>
            <w:vMerge w:val="restart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1.</w:t>
            </w:r>
          </w:p>
        </w:tc>
        <w:tc>
          <w:tcPr>
            <w:tcW w:w="4320" w:type="dxa"/>
          </w:tcPr>
          <w:p w:rsidR="00C72422" w:rsidRPr="00C72422" w:rsidRDefault="00C72422" w:rsidP="005C4963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Размещение на официальном сайте </w:t>
            </w:r>
            <w:r w:rsidR="005C4963">
              <w:rPr>
                <w:rFonts w:cs="Times New Roman"/>
                <w:kern w:val="0"/>
                <w:lang w:val="ru-RU" w:eastAsia="ru-RU"/>
              </w:rPr>
              <w:t xml:space="preserve">Малмыжского   района </w:t>
            </w:r>
            <w:r w:rsidRPr="00C72422">
              <w:rPr>
                <w:rFonts w:cs="Times New Roman"/>
                <w:kern w:val="0"/>
                <w:lang w:val="ru-RU" w:eastAsia="ru-RU"/>
              </w:rPr>
              <w:t>актуальной информации: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  <w:vMerge w:val="restart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C72422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тексты нормативных правовых актов, регулирующих осуществление муниципального земельного контроля;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поддерживать в актуальном состоянии</w:t>
            </w:r>
          </w:p>
        </w:tc>
        <w:tc>
          <w:tcPr>
            <w:tcW w:w="2409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</w:p>
        </w:tc>
      </w:tr>
      <w:tr w:rsidR="00C72422" w:rsidRPr="005C4963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об изменениях, внесенных в нормативные правовые акты, регулирующие осуществление муниципального земельного контроля, о сроках и порядке их вступления в силу;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 мере необходимости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586276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hyperlink r:id="rId5" w:history="1">
              <w:r w:rsidR="00C72422" w:rsidRPr="00C72422">
                <w:rPr>
                  <w:rFonts w:cs="Times New Roman"/>
                  <w:kern w:val="0"/>
                  <w:lang w:val="ru-RU" w:eastAsia="ru-RU"/>
                </w:rPr>
                <w:t>перечень</w:t>
              </w:r>
            </w:hyperlink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327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не позднее 3 рабочих дней после утверждения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1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не позднее 10 рабочих дней после утверждения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2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исчерпывающий перечень сведений, которые могут запрашиваться контрольным (надзорным) органом у контролируемого лица;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389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Юридические лица, индивидуальные предприниматели, граждане, органы государственной </w:t>
            </w: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власти, органы местного самоуправления</w:t>
            </w:r>
          </w:p>
        </w:tc>
      </w:tr>
      <w:tr w:rsidR="00C72422" w:rsidRPr="005C4963" w:rsidTr="00D722CD">
        <w:trPr>
          <w:trHeight w:val="22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128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доклады, содержащие результаты обобщения правоприменительной практики контрольного (надзорного) органа;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в срок до 3 дней со дня утверждения доклада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(с периодичностью, не реже одного раза в год)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114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ежегодный доклад о муниципальном земельном контроле;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срок до 3 дней со дня утверждения доклада (не позднее 15 марта 2022 г.)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88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письменные разъяснения, подписанные уполномоченным должностным лицом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случае осуществления консультирования по однотипным обращениям контролируемых лиц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44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Программы профилактики на 2023 г. 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1 октября 2022 г.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(проект Программы для общественного обсуждения);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5 дней со дня утверждения (утвержденной Программы)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4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Ежегодных планов проведения плановых контрольных (надзорных) мероприятий по муниципальному земельному контролю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в течение 5 рабочих дней со дня их утверждения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(до 15 декабря года, предшествующего году реализации ежегодного плана)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204"/>
        </w:trPr>
        <w:tc>
          <w:tcPr>
            <w:tcW w:w="720" w:type="dxa"/>
            <w:vMerge w:val="restart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Информирование контролируемых лиц и иных заинтересованных лиц по вопросам соблюдения обязательных требований  земельного законодательства посредством: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153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публикаций в средствах массовой информации (газеты, журналы);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в течение 2022 года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63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D36343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публикаций на официальном сайте </w:t>
            </w:r>
            <w:r w:rsidR="00D36343">
              <w:rPr>
                <w:rFonts w:cs="Times New Roman"/>
                <w:kern w:val="0"/>
                <w:lang w:val="ru-RU" w:eastAsia="ru-RU"/>
              </w:rPr>
              <w:t>Малмыжского  района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в течение 2022 г.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2216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3.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Обобщение контрольным (надзорным) органом правоприменительной практики осуществления муниципального земельного контроля в части компетенции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ежегодно, не позднее 1 марта 2022 года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076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4.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Объявление предостережения о недопустимости нарушения обязательных требований в установленных российским законодательством случаях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В соответствии с российским законодательством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Юридические лица, индивидуальные предприниматели, граждане, органы государственной власти, органы </w:t>
            </w: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местного самоуправления</w:t>
            </w:r>
          </w:p>
        </w:tc>
      </w:tr>
      <w:tr w:rsidR="00C72422" w:rsidRPr="005C4963" w:rsidTr="00D722CD">
        <w:trPr>
          <w:trHeight w:val="3305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5.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Консультирование должностным лицом контрольного (надзорного) органа (по телефону, посредством видео-конференц-связи, на личном приеме либо в ходе проведения  профилактического мероприятия, контрольного (надзорного) мероприятия)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по вопросам, связанным с организацией и осуществлением муниципального земельного контроля в отношении контролируемых лиц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По обращениям контролируемых лиц и их представителей, поступившим в течении 2022 года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88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6.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Проведение обязательных профилактических визитов в отношении контролируемых лиц, приступающих к осуществлению деятельности в определенной сфере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не реже чем 2 раза в год (</w:t>
            </w:r>
            <w:r w:rsidRPr="00C72422">
              <w:rPr>
                <w:rFonts w:cs="Times New Roman"/>
                <w:kern w:val="0"/>
                <w:lang w:eastAsia="ru-RU"/>
              </w:rPr>
              <w:t>I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 и </w:t>
            </w:r>
            <w:r w:rsidRPr="00C72422">
              <w:rPr>
                <w:rFonts w:cs="Times New Roman"/>
                <w:kern w:val="0"/>
                <w:lang w:eastAsia="ru-RU"/>
              </w:rPr>
              <w:t>IV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 квартал 2022 г.)</w:t>
            </w: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5C4963" w:rsidTr="00D722CD">
        <w:trPr>
          <w:trHeight w:val="188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7.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Разработка и утверждение Программы (Плана) профилактики рисков причинения вреда (ущерба) охраняемым законом ценностям по муниципальному земельному контролю на территории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муниципального образования </w:t>
            </w:r>
            <w:r w:rsidR="00D36343">
              <w:rPr>
                <w:sz w:val="28"/>
                <w:szCs w:val="28"/>
                <w:lang w:val="ru-RU"/>
              </w:rPr>
              <w:t>Малмыжский  муниципальный район Кировской области</w:t>
            </w:r>
            <w:r w:rsidR="00D36343" w:rsidRPr="00C72422">
              <w:rPr>
                <w:rFonts w:cs="Times New Roman"/>
                <w:kern w:val="0"/>
                <w:lang w:val="ru-RU" w:eastAsia="ru-RU"/>
              </w:rPr>
              <w:t xml:space="preserve"> </w:t>
            </w:r>
            <w:r w:rsidRPr="00C72422">
              <w:rPr>
                <w:rFonts w:cs="Times New Roman"/>
                <w:kern w:val="0"/>
                <w:lang w:val="ru-RU" w:eastAsia="ru-RU"/>
              </w:rPr>
              <w:t>на 2023 год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 октября 2022 г. (разработка);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20 декабря 2022 г.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(утверждение)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Юридические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</w:tbl>
    <w:p w:rsidR="00C72422" w:rsidRPr="00C72422" w:rsidRDefault="00C72422" w:rsidP="00C72422">
      <w:pPr>
        <w:autoSpaceDE w:val="0"/>
        <w:autoSpaceDN w:val="0"/>
        <w:spacing w:line="240" w:lineRule="auto"/>
        <w:jc w:val="left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 xml:space="preserve">Раздел </w:t>
      </w:r>
      <w:r w:rsidRPr="00C72422">
        <w:rPr>
          <w:rFonts w:cs="Times New Roman"/>
          <w:b/>
          <w:kern w:val="0"/>
          <w:sz w:val="26"/>
          <w:szCs w:val="26"/>
          <w:lang w:eastAsia="ru-RU"/>
        </w:rPr>
        <w:t>IV</w:t>
      </w: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. Показатели результативности и эффективности программы профилактики рисков причинения вреда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Финансирование исполнения функции по осуществлению муниципального контроля осуществляется в рамках бюджетных средств администрацией муниципального образования </w:t>
      </w:r>
      <w:r w:rsidR="00D36343">
        <w:rPr>
          <w:sz w:val="28"/>
          <w:szCs w:val="28"/>
          <w:lang w:val="ru-RU"/>
        </w:rPr>
        <w:t>Малмыжский  муниципальный район Кировской области</w:t>
      </w: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, выделяемых на обеспечение текущей деятельности. 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Отдельное финансирование на проведение контрольных мероприятий и реализации настоящей программы не предусмотрено.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2. 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lastRenderedPageBreak/>
        <w:t xml:space="preserve">Текущее управление и контроль за ходом реализации Программы осуществляет администрация </w:t>
      </w:r>
      <w:r w:rsidR="00D36343">
        <w:rPr>
          <w:rFonts w:cs="Times New Roman"/>
          <w:color w:val="auto"/>
          <w:kern w:val="0"/>
          <w:sz w:val="26"/>
          <w:szCs w:val="26"/>
          <w:lang w:val="ru-RU" w:eastAsia="ru-RU"/>
        </w:rPr>
        <w:t>Малмыжского  района</w:t>
      </w: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. Ответственным исполнителем Программы является </w:t>
      </w:r>
      <w:r w:rsidR="00D36343">
        <w:rPr>
          <w:rFonts w:cs="Times New Roman"/>
          <w:color w:val="auto"/>
          <w:kern w:val="0"/>
          <w:sz w:val="26"/>
          <w:szCs w:val="26"/>
          <w:lang w:val="ru-RU" w:eastAsia="ru-RU"/>
        </w:rPr>
        <w:t>отдел по управлению муниципальным имуществом  и  земельными ресурсами</w:t>
      </w: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Мониторинг реализации Программы осуществляется на регулярной основе.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</w:t>
      </w:r>
      <w:r w:rsidR="00D36343">
        <w:rPr>
          <w:rFonts w:cs="Times New Roman"/>
          <w:color w:val="auto"/>
          <w:kern w:val="0"/>
          <w:sz w:val="26"/>
          <w:szCs w:val="26"/>
          <w:lang w:val="ru-RU" w:eastAsia="ru-RU"/>
        </w:rPr>
        <w:t>Малмыжского   района</w:t>
      </w: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 (</w:t>
      </w:r>
      <w:hyperlink r:id="rId6" w:history="1">
        <w:hyperlink r:id="rId7" w:history="1">
          <w:r w:rsidR="00D36343" w:rsidRPr="00160DAC">
            <w:rPr>
              <w:rStyle w:val="a7"/>
              <w:rFonts w:cs="Times New Roman"/>
              <w:color w:val="auto"/>
              <w:sz w:val="28"/>
              <w:szCs w:val="28"/>
              <w:u w:val="none"/>
            </w:rPr>
            <w:t>malmyzh</w:t>
          </w:r>
          <w:r w:rsidR="00D36343" w:rsidRPr="00D36343">
            <w:rPr>
              <w:rStyle w:val="a7"/>
              <w:rFonts w:cs="Times New Roman"/>
              <w:color w:val="auto"/>
              <w:sz w:val="28"/>
              <w:szCs w:val="28"/>
              <w:u w:val="none"/>
              <w:lang w:val="ru-RU"/>
            </w:rPr>
            <w:t>43.</w:t>
          </w:r>
          <w:r w:rsidR="00D36343" w:rsidRPr="00160DAC">
            <w:rPr>
              <w:rStyle w:val="a7"/>
              <w:rFonts w:cs="Times New Roman"/>
              <w:color w:val="auto"/>
              <w:sz w:val="28"/>
              <w:szCs w:val="28"/>
              <w:u w:val="none"/>
            </w:rPr>
            <w:t>ru</w:t>
          </w:r>
        </w:hyperlink>
        <w:r w:rsidR="00D36343" w:rsidRPr="00D36343">
          <w:rPr>
            <w:rFonts w:cs="Times New Roman"/>
            <w:color w:val="auto"/>
            <w:sz w:val="28"/>
            <w:szCs w:val="28"/>
            <w:lang w:val="ru-RU" w:eastAsia="ru-RU"/>
          </w:rPr>
          <w:t>)</w:t>
        </w:r>
      </w:hyperlink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 xml:space="preserve"> в информационно-коммуникационной сети «Интернет».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right"/>
        <w:rPr>
          <w:rFonts w:ascii="Calibri" w:hAnsi="Calibri" w:cs="Calibri"/>
          <w:kern w:val="0"/>
          <w:sz w:val="20"/>
          <w:szCs w:val="20"/>
          <w:lang w:eastAsia="ru-RU"/>
        </w:rPr>
      </w:pP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Таблица</w:t>
      </w:r>
      <w:r w:rsidRPr="00C72422">
        <w:rPr>
          <w:rFonts w:ascii="Calibri" w:hAnsi="Calibri" w:cs="Calibri"/>
          <w:kern w:val="0"/>
          <w:sz w:val="20"/>
          <w:szCs w:val="20"/>
          <w:lang w:eastAsia="ru-RU"/>
        </w:rPr>
        <w:t xml:space="preserve"> </w:t>
      </w: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№</w:t>
      </w:r>
      <w:r w:rsidRPr="00C72422">
        <w:rPr>
          <w:rFonts w:ascii="Calibri" w:hAnsi="Calibri" w:cs="Calibri"/>
          <w:kern w:val="0"/>
          <w:sz w:val="20"/>
          <w:szCs w:val="20"/>
          <w:lang w:eastAsia="ru-RU"/>
        </w:rPr>
        <w:t xml:space="preserve"> 2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right"/>
        <w:rPr>
          <w:rFonts w:cs="Times New Roman"/>
          <w:b/>
          <w:kern w:val="0"/>
          <w:sz w:val="20"/>
          <w:szCs w:val="20"/>
          <w:lang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319"/>
        <w:gridCol w:w="2268"/>
        <w:gridCol w:w="1985"/>
        <w:gridCol w:w="2409"/>
      </w:tblGrid>
      <w:tr w:rsidR="00C72422" w:rsidRPr="00C72422" w:rsidTr="00D722CD"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№ п/п</w:t>
            </w:r>
          </w:p>
        </w:tc>
        <w:tc>
          <w:tcPr>
            <w:tcW w:w="231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ФИО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Должность</w:t>
            </w:r>
          </w:p>
        </w:tc>
        <w:tc>
          <w:tcPr>
            <w:tcW w:w="1985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Функции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Контакты</w:t>
            </w:r>
          </w:p>
        </w:tc>
      </w:tr>
    </w:tbl>
    <w:p w:rsidR="00C72422" w:rsidRPr="00C72422" w:rsidRDefault="00C72422" w:rsidP="00C72422">
      <w:pPr>
        <w:widowControl/>
        <w:spacing w:line="240" w:lineRule="auto"/>
        <w:jc w:val="left"/>
        <w:rPr>
          <w:rFonts w:cs="Times New Roman"/>
          <w:kern w:val="0"/>
          <w:sz w:val="2"/>
          <w:szCs w:val="2"/>
          <w:lang w:val="ru-RU" w:eastAsia="ar-SA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319"/>
        <w:gridCol w:w="2268"/>
        <w:gridCol w:w="1985"/>
        <w:gridCol w:w="2409"/>
      </w:tblGrid>
      <w:tr w:rsidR="00C72422" w:rsidRPr="00C72422" w:rsidTr="00D722CD">
        <w:trPr>
          <w:trHeight w:val="28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</w:t>
            </w:r>
          </w:p>
        </w:tc>
        <w:tc>
          <w:tcPr>
            <w:tcW w:w="2319" w:type="dxa"/>
            <w:vAlign w:val="center"/>
          </w:tcPr>
          <w:p w:rsidR="00C72422" w:rsidRPr="00C72422" w:rsidRDefault="00D36343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 xml:space="preserve">Чагина Ирина 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 </w:t>
            </w:r>
            <w:r>
              <w:rPr>
                <w:rFonts w:cs="Times New Roman"/>
                <w:kern w:val="0"/>
                <w:lang w:val="ru-RU" w:eastAsia="ru-RU"/>
              </w:rPr>
              <w:t>Алексеевна</w:t>
            </w:r>
          </w:p>
        </w:tc>
        <w:tc>
          <w:tcPr>
            <w:tcW w:w="2268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Начальник </w:t>
            </w:r>
            <w:r w:rsidR="00D36343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отдел</w:t>
            </w:r>
            <w:r w:rsidR="00D36343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а</w:t>
            </w:r>
            <w:r w:rsidR="00D36343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 xml:space="preserve"> по управлению муниципальным имуществом  и  земельными ресурсами</w:t>
            </w:r>
            <w:r w:rsidR="00D36343" w:rsidRPr="00C72422">
              <w:rPr>
                <w:rFonts w:cs="Times New Roman"/>
                <w:kern w:val="0"/>
                <w:lang w:val="ru-RU" w:eastAsia="ru-RU"/>
              </w:rPr>
              <w:t xml:space="preserve"> 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администрации </w:t>
            </w:r>
          </w:p>
          <w:p w:rsidR="00C72422" w:rsidRPr="00C72422" w:rsidRDefault="00D36343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Малмыжского  района</w:t>
            </w:r>
          </w:p>
        </w:tc>
        <w:tc>
          <w:tcPr>
            <w:tcW w:w="1985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Организация и координация деятельности по реализации Программы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8(</w:t>
            </w:r>
            <w:r w:rsidR="00D36343">
              <w:rPr>
                <w:rFonts w:cs="Times New Roman"/>
                <w:kern w:val="0"/>
                <w:lang w:val="ru-RU" w:eastAsia="ru-RU"/>
              </w:rPr>
              <w:t>83347) 2-04</w:t>
            </w:r>
            <w:r w:rsidRPr="00C72422">
              <w:rPr>
                <w:rFonts w:cs="Times New Roman"/>
                <w:kern w:val="0"/>
                <w:lang w:val="ru-RU" w:eastAsia="ru-RU"/>
              </w:rPr>
              <w:t>-</w:t>
            </w:r>
            <w:r w:rsidR="00D36343">
              <w:rPr>
                <w:rFonts w:cs="Times New Roman"/>
                <w:kern w:val="0"/>
                <w:lang w:val="ru-RU" w:eastAsia="ru-RU"/>
              </w:rPr>
              <w:t>2</w:t>
            </w:r>
            <w:r w:rsidRPr="00C72422">
              <w:rPr>
                <w:rFonts w:cs="Times New Roman"/>
                <w:kern w:val="0"/>
                <w:lang w:val="ru-RU" w:eastAsia="ru-RU"/>
              </w:rPr>
              <w:t>3</w:t>
            </w:r>
          </w:p>
        </w:tc>
      </w:tr>
      <w:tr w:rsidR="00C72422" w:rsidRPr="00C72422" w:rsidTr="00D722CD">
        <w:trPr>
          <w:trHeight w:val="28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</w:t>
            </w:r>
          </w:p>
        </w:tc>
        <w:tc>
          <w:tcPr>
            <w:tcW w:w="2319" w:type="dxa"/>
            <w:vAlign w:val="center"/>
          </w:tcPr>
          <w:p w:rsidR="00C72422" w:rsidRPr="00C72422" w:rsidRDefault="00D36343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 xml:space="preserve">Камилева  Миляуша  Сайтзяновна </w:t>
            </w:r>
          </w:p>
        </w:tc>
        <w:tc>
          <w:tcPr>
            <w:tcW w:w="2268" w:type="dxa"/>
            <w:vAlign w:val="center"/>
          </w:tcPr>
          <w:p w:rsidR="00D36343" w:rsidRPr="00C72422" w:rsidRDefault="00D36343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 xml:space="preserve">Ведущий специалист – специалитст  по   </w:t>
            </w:r>
            <w:r w:rsidRPr="00C72422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муниципально</w:t>
            </w:r>
            <w:r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му</w:t>
            </w:r>
            <w:r w:rsidRPr="00C72422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 xml:space="preserve"> земельно</w:t>
            </w:r>
            <w:r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му</w:t>
            </w:r>
            <w:r w:rsidRPr="00C72422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 xml:space="preserve"> контрол</w:t>
            </w:r>
            <w:r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ю</w:t>
            </w:r>
            <w:r w:rsidRPr="00C72422"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 xml:space="preserve"> </w:t>
            </w:r>
            <w:r>
              <w:rPr>
                <w:rFonts w:cs="Times New Roman"/>
                <w:color w:val="auto"/>
                <w:kern w:val="0"/>
                <w:sz w:val="26"/>
                <w:szCs w:val="26"/>
                <w:lang w:val="ru-RU" w:eastAsia="ru-RU"/>
              </w:rPr>
              <w:t>отдела по управлению муниципальным имуществом  и  земельными ресурсами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 администрации </w:t>
            </w:r>
          </w:p>
          <w:p w:rsidR="00D36343" w:rsidRPr="00C72422" w:rsidRDefault="00D36343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Малмыжского  района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Организация и проведение мероприятий Программы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8</w:t>
            </w:r>
            <w:r w:rsidR="00D36343" w:rsidRPr="00C72422">
              <w:rPr>
                <w:rFonts w:cs="Times New Roman"/>
                <w:kern w:val="0"/>
                <w:lang w:val="ru-RU" w:eastAsia="ru-RU"/>
              </w:rPr>
              <w:t>(</w:t>
            </w:r>
            <w:r w:rsidR="00D36343">
              <w:rPr>
                <w:rFonts w:cs="Times New Roman"/>
                <w:kern w:val="0"/>
                <w:lang w:val="ru-RU" w:eastAsia="ru-RU"/>
              </w:rPr>
              <w:t>83347) 2-</w:t>
            </w:r>
            <w:r w:rsidR="00D36343">
              <w:rPr>
                <w:rFonts w:cs="Times New Roman"/>
                <w:kern w:val="0"/>
                <w:lang w:val="ru-RU" w:eastAsia="ru-RU"/>
              </w:rPr>
              <w:t>28-60</w:t>
            </w:r>
          </w:p>
        </w:tc>
      </w:tr>
    </w:tbl>
    <w:p w:rsidR="00C72422" w:rsidRPr="00C72422" w:rsidRDefault="00C72422" w:rsidP="00C72422">
      <w:pPr>
        <w:autoSpaceDE w:val="0"/>
        <w:autoSpaceDN w:val="0"/>
        <w:spacing w:line="240" w:lineRule="auto"/>
        <w:rPr>
          <w:rFonts w:ascii="Calibri" w:hAnsi="Calibri" w:cs="Calibri"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Ожидаемый результат Программы - снижение количества выявленных нарушений обязательных требований,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(ущерба) охраняемым законом ценностям при проведении профилактических мероприятий.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lastRenderedPageBreak/>
        <w:t>Целевые показатели результативности мероприятий Программы по муниципальному земельному контролю: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1) Количество выявленных нарушений требований земельного законодательства, шт.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2) Количество проведенных профилактических мероприятий (информирование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сайте; обобщение правоприменительной практики; объявление предостережения, консультирования, профилактического визита и пр.).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Показатели эффективности: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1) Снижение количества выявленных при проведении контрольно-надзорных мероприятий нарушений требований земельного законодательства.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2) Количество проведенных профилактических мероприятий контрольным (надзорным) органом, ед.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3) Доля профилактических мероприятий в объеме контрольно-надзорных мероприятий, %.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Отчетным периодом для определения значений показателей является календарный год.</w:t>
      </w:r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color w:val="auto"/>
          <w:kern w:val="0"/>
          <w:sz w:val="26"/>
          <w:szCs w:val="26"/>
          <w:lang w:val="ru-RU"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земельного контроля.</w:t>
      </w:r>
    </w:p>
    <w:p w:rsidR="00C72422" w:rsidRPr="00C72422" w:rsidRDefault="00C72422" w:rsidP="00C72422">
      <w:pPr>
        <w:autoSpaceDE w:val="0"/>
        <w:autoSpaceDN w:val="0"/>
        <w:spacing w:line="240" w:lineRule="auto"/>
        <w:ind w:right="-273"/>
        <w:jc w:val="right"/>
        <w:rPr>
          <w:rFonts w:ascii="Calibri" w:hAnsi="Calibri" w:cs="Calibri"/>
          <w:kern w:val="0"/>
          <w:sz w:val="20"/>
          <w:szCs w:val="20"/>
          <w:lang w:val="ru-RU" w:eastAsia="ru-RU"/>
        </w:rPr>
      </w:pP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Таблица</w:t>
      </w:r>
      <w:r w:rsidRPr="00C72422">
        <w:rPr>
          <w:rFonts w:ascii="Calibri" w:hAnsi="Calibri" w:cs="Calibri"/>
          <w:kern w:val="0"/>
          <w:sz w:val="20"/>
          <w:szCs w:val="20"/>
          <w:lang w:eastAsia="ru-RU"/>
        </w:rPr>
        <w:t xml:space="preserve"> </w:t>
      </w: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№</w:t>
      </w:r>
      <w:r w:rsidRPr="00C72422">
        <w:rPr>
          <w:rFonts w:ascii="Calibri" w:hAnsi="Calibri" w:cs="Calibri"/>
          <w:kern w:val="0"/>
          <w:sz w:val="20"/>
          <w:szCs w:val="20"/>
          <w:lang w:eastAsia="ru-RU"/>
        </w:rPr>
        <w:t xml:space="preserve"> </w:t>
      </w:r>
      <w:r w:rsidRPr="00C72422">
        <w:rPr>
          <w:rFonts w:ascii="Calibri" w:hAnsi="Calibri" w:cs="Calibri"/>
          <w:kern w:val="0"/>
          <w:sz w:val="20"/>
          <w:szCs w:val="20"/>
          <w:lang w:val="ru-RU" w:eastAsia="ru-RU"/>
        </w:rPr>
        <w:t>3</w:t>
      </w:r>
    </w:p>
    <w:p w:rsidR="00C72422" w:rsidRPr="00C72422" w:rsidRDefault="00C72422" w:rsidP="00C72422">
      <w:pPr>
        <w:widowControl/>
        <w:tabs>
          <w:tab w:val="left" w:pos="388"/>
        </w:tabs>
        <w:spacing w:line="240" w:lineRule="auto"/>
        <w:jc w:val="left"/>
        <w:rPr>
          <w:rFonts w:cs="Times New Roman"/>
          <w:kern w:val="0"/>
          <w:sz w:val="28"/>
          <w:szCs w:val="28"/>
          <w:lang w:val="ru-RU" w:eastAsia="ru-RU"/>
        </w:rPr>
      </w:pPr>
    </w:p>
    <w:tbl>
      <w:tblPr>
        <w:tblW w:w="10206" w:type="dxa"/>
        <w:tblInd w:w="-4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993"/>
        <w:gridCol w:w="1701"/>
        <w:gridCol w:w="567"/>
        <w:gridCol w:w="850"/>
        <w:gridCol w:w="851"/>
        <w:gridCol w:w="567"/>
        <w:gridCol w:w="567"/>
        <w:gridCol w:w="567"/>
        <w:gridCol w:w="567"/>
        <w:gridCol w:w="708"/>
      </w:tblGrid>
      <w:tr w:rsidR="00C72422" w:rsidRPr="005C4963" w:rsidTr="005042F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Сроки исполнения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Показатели результатов деятельности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Бюджетные ассигнования в разрезе бюджетов (расход), тыс. руб.</w:t>
            </w:r>
          </w:p>
        </w:tc>
      </w:tr>
      <w:tr w:rsidR="00C72422" w:rsidRPr="00C72422" w:rsidTr="005042F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Наименование показателя (*)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Пла-новое значе-ние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Фак-тическ-ое значе-ние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 xml:space="preserve">Отк-ло-не-ние, </w:t>
            </w: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(-/+, 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b/>
                <w:kern w:val="0"/>
                <w:sz w:val="20"/>
                <w:szCs w:val="20"/>
                <w:lang w:val="ru-RU" w:eastAsia="ar-SA"/>
              </w:rPr>
              <w:t>Иные</w:t>
            </w:r>
          </w:p>
        </w:tc>
      </w:tr>
      <w:tr w:rsidR="00C72422" w:rsidRPr="00C72422" w:rsidTr="005042FC">
        <w:trPr>
          <w:trHeight w:val="39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lang w:val="ru-RU" w:eastAsia="ru-RU"/>
              </w:rPr>
            </w:pPr>
          </w:p>
          <w:p w:rsidR="00D36343" w:rsidRPr="00D36343" w:rsidRDefault="00C72422" w:rsidP="00D363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C72422">
              <w:rPr>
                <w:rFonts w:cs="Times New Roman"/>
                <w:kern w:val="0"/>
                <w:sz w:val="20"/>
                <w:szCs w:val="20"/>
                <w:lang w:val="ru-RU" w:eastAsia="ru-RU"/>
              </w:rPr>
              <w:t xml:space="preserve">Программа </w:t>
            </w:r>
            <w:r w:rsidR="00D36343" w:rsidRPr="00D36343">
              <w:rPr>
                <w:rFonts w:cs="Times New Roman"/>
                <w:bCs/>
                <w:sz w:val="20"/>
                <w:szCs w:val="20"/>
                <w:lang w:val="ru-RU"/>
              </w:rPr>
              <w:t xml:space="preserve">профилактики рисков причинения вреда (ущерба) охраняемым </w:t>
            </w:r>
          </w:p>
          <w:p w:rsidR="00D36343" w:rsidRPr="00D36343" w:rsidRDefault="00D36343" w:rsidP="00D363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D36343">
              <w:rPr>
                <w:rFonts w:cs="Times New Roman"/>
                <w:bCs/>
                <w:sz w:val="20"/>
                <w:szCs w:val="20"/>
                <w:lang w:val="ru-RU"/>
              </w:rPr>
              <w:t xml:space="preserve">законом ценностям </w:t>
            </w:r>
            <w:r w:rsidRPr="00D36343">
              <w:rPr>
                <w:rFonts w:cs="Times New Roman"/>
                <w:sz w:val="20"/>
                <w:szCs w:val="20"/>
                <w:lang w:val="ru-RU" w:eastAsia="ru-RU"/>
              </w:rPr>
              <w:t xml:space="preserve">по муниципальному </w:t>
            </w:r>
            <w:r w:rsidRPr="00D36343">
              <w:rPr>
                <w:sz w:val="20"/>
                <w:szCs w:val="20"/>
                <w:lang w:val="ru-RU" w:eastAsia="ru-RU"/>
              </w:rPr>
              <w:t>земельному контролю на территории</w:t>
            </w:r>
            <w:r w:rsidRPr="00D36343">
              <w:rPr>
                <w:sz w:val="20"/>
                <w:szCs w:val="20"/>
                <w:lang w:val="ru-RU"/>
              </w:rPr>
              <w:t xml:space="preserve"> </w:t>
            </w:r>
            <w:r w:rsidRPr="00D36343">
              <w:rPr>
                <w:sz w:val="20"/>
                <w:szCs w:val="20"/>
                <w:shd w:val="clear" w:color="auto" w:fill="FFFFFF"/>
                <w:lang w:val="ru-RU"/>
              </w:rPr>
              <w:t>муниципального образования Малмыжский муниципальный район Кировской области</w:t>
            </w:r>
            <w:r w:rsidRPr="00D36343">
              <w:rPr>
                <w:rFonts w:cs="Times New Roman"/>
                <w:sz w:val="20"/>
                <w:szCs w:val="20"/>
                <w:lang w:val="ru-RU" w:eastAsia="ru-RU"/>
              </w:rPr>
              <w:t xml:space="preserve"> на 2022 год</w:t>
            </w: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cs="Times New Roman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cs="Times New Roman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cs="Times New Roman"/>
                <w:kern w:val="0"/>
                <w:sz w:val="20"/>
                <w:szCs w:val="20"/>
                <w:lang w:val="ru-RU" w:eastAsia="ar-SA"/>
              </w:rPr>
              <w:t>Выполнение запланированных мероприятий</w:t>
            </w:r>
          </w:p>
          <w:p w:rsidR="00C72422" w:rsidRPr="00C72422" w:rsidRDefault="00C72422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%</w:t>
            </w: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spacing w:line="60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spacing w:line="60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</w:p>
          <w:p w:rsidR="00C72422" w:rsidRPr="00C72422" w:rsidRDefault="00C72422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</w:pPr>
            <w:r w:rsidRPr="00C72422">
              <w:rPr>
                <w:rFonts w:ascii="Arial" w:hAnsi="Arial" w:cs="Arial"/>
                <w:kern w:val="0"/>
                <w:sz w:val="20"/>
                <w:szCs w:val="20"/>
                <w:lang w:val="ru-RU" w:eastAsia="ar-SA"/>
              </w:rPr>
              <w:t>0,00</w:t>
            </w:r>
          </w:p>
        </w:tc>
      </w:tr>
    </w:tbl>
    <w:p w:rsidR="00C72422" w:rsidRPr="00C72422" w:rsidRDefault="00C72422" w:rsidP="00C72422">
      <w:pPr>
        <w:autoSpaceDN w:val="0"/>
        <w:spacing w:line="240" w:lineRule="auto"/>
        <w:textAlignment w:val="baseline"/>
        <w:rPr>
          <w:rFonts w:eastAsia="SimSun" w:cs="Mangal"/>
          <w:color w:val="auto"/>
          <w:kern w:val="3"/>
          <w:lang w:val="ru-RU" w:eastAsia="zh-CN" w:bidi="hi-IN"/>
        </w:rPr>
      </w:pPr>
    </w:p>
    <w:p w:rsidR="00FF3FC7" w:rsidRPr="00B40522" w:rsidRDefault="00FF3FC7" w:rsidP="00B40522">
      <w:pPr>
        <w:widowControl/>
        <w:autoSpaceDE w:val="0"/>
        <w:spacing w:line="240" w:lineRule="auto"/>
        <w:ind w:left="1416" w:hanging="1416"/>
        <w:rPr>
          <w:rFonts w:cs="Times New Roman"/>
          <w:color w:val="auto"/>
          <w:kern w:val="0"/>
          <w:sz w:val="22"/>
          <w:szCs w:val="22"/>
          <w:lang w:val="ru-RU" w:eastAsia="ar-SA"/>
        </w:rPr>
      </w:pPr>
    </w:p>
    <w:sectPr w:rsidR="00FF3FC7" w:rsidRPr="00B40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81"/>
    <w:rsid w:val="00155F20"/>
    <w:rsid w:val="00187DD3"/>
    <w:rsid w:val="00187EA2"/>
    <w:rsid w:val="0020476E"/>
    <w:rsid w:val="002140C0"/>
    <w:rsid w:val="00295ECD"/>
    <w:rsid w:val="002E74DD"/>
    <w:rsid w:val="003732B8"/>
    <w:rsid w:val="003B31BE"/>
    <w:rsid w:val="003B4609"/>
    <w:rsid w:val="003E5476"/>
    <w:rsid w:val="004479DC"/>
    <w:rsid w:val="0046459E"/>
    <w:rsid w:val="004F0D16"/>
    <w:rsid w:val="005042FC"/>
    <w:rsid w:val="005612DE"/>
    <w:rsid w:val="00570E7B"/>
    <w:rsid w:val="00571115"/>
    <w:rsid w:val="00586276"/>
    <w:rsid w:val="005B6AA8"/>
    <w:rsid w:val="005C4963"/>
    <w:rsid w:val="00662F43"/>
    <w:rsid w:val="006736A3"/>
    <w:rsid w:val="006C52A8"/>
    <w:rsid w:val="006C7E86"/>
    <w:rsid w:val="00704271"/>
    <w:rsid w:val="00737F0F"/>
    <w:rsid w:val="00742FC4"/>
    <w:rsid w:val="0085073B"/>
    <w:rsid w:val="008B56DE"/>
    <w:rsid w:val="008D4F3E"/>
    <w:rsid w:val="00980B61"/>
    <w:rsid w:val="00A7044F"/>
    <w:rsid w:val="00AB5426"/>
    <w:rsid w:val="00AE543B"/>
    <w:rsid w:val="00B07E81"/>
    <w:rsid w:val="00B40522"/>
    <w:rsid w:val="00BB1D19"/>
    <w:rsid w:val="00C41C83"/>
    <w:rsid w:val="00C72422"/>
    <w:rsid w:val="00CB629C"/>
    <w:rsid w:val="00CC2305"/>
    <w:rsid w:val="00CE7D9B"/>
    <w:rsid w:val="00D36343"/>
    <w:rsid w:val="00D722CD"/>
    <w:rsid w:val="00DE28F0"/>
    <w:rsid w:val="00E92BD8"/>
    <w:rsid w:val="00E954A4"/>
    <w:rsid w:val="00ED5075"/>
    <w:rsid w:val="00F633AA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AAB4CB7-0955-4ED6-A6A7-2A15C9A8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343"/>
    <w:pPr>
      <w:widowControl w:val="0"/>
      <w:suppressAutoHyphens/>
      <w:spacing w:line="100" w:lineRule="atLeast"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ECD"/>
    <w:pPr>
      <w:widowControl w:val="0"/>
      <w:suppressAutoHyphens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95EC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95ECD"/>
    <w:rPr>
      <w:rFonts w:ascii="Tahoma" w:hAnsi="Tahoma" w:cs="Times New Roman"/>
      <w:color w:val="000000"/>
      <w:kern w:val="2"/>
      <w:sz w:val="16"/>
      <w:lang w:val="en-US" w:eastAsia="x-none"/>
    </w:rPr>
  </w:style>
  <w:style w:type="table" w:customStyle="1" w:styleId="2">
    <w:name w:val="Сетка таблицы2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40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363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22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almyzh43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9;&#1074;&#1077;&#1090;&#1083;&#1099;&#1081;.&#1088;&#1092;/" TargetMode="External"/><Relationship Id="rId5" Type="http://schemas.openxmlformats.org/officeDocument/2006/relationships/hyperlink" Target="https://login.consultant.ru/link/?req=doc&amp;base=LAW&amp;n=213122&amp;date=12.08.2021" TargetMode="External"/><Relationship Id="rId4" Type="http://schemas.openxmlformats.org/officeDocument/2006/relationships/hyperlink" Target="https://malmyzh43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2021-10-01T13:22:00Z</dcterms:created>
  <dcterms:modified xsi:type="dcterms:W3CDTF">2021-10-01T13:22:00Z</dcterms:modified>
</cp:coreProperties>
</file>